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B58" w:rsidRPr="00790B58" w:rsidRDefault="00790B58" w:rsidP="00790B58">
      <w:pPr>
        <w:spacing w:after="0" w:line="240" w:lineRule="auto"/>
        <w:outlineLvl w:val="0"/>
        <w:rPr>
          <w:rFonts w:ascii="Georgia" w:eastAsia="Times New Roman" w:hAnsi="Georgia" w:cs="Times New Roman"/>
          <w:b/>
          <w:bCs/>
          <w:color w:val="6B5840"/>
          <w:kern w:val="36"/>
          <w:sz w:val="48"/>
          <w:szCs w:val="48"/>
          <w:lang w:eastAsia="en-GB"/>
        </w:rPr>
      </w:pPr>
      <w:bookmarkStart w:id="0" w:name="_GoBack"/>
      <w:bookmarkEnd w:id="0"/>
      <w:r w:rsidRPr="00790B58">
        <w:rPr>
          <w:rFonts w:ascii="Georgia" w:eastAsia="Times New Roman" w:hAnsi="Georgia" w:cs="Times New Roman"/>
          <w:b/>
          <w:bCs/>
          <w:color w:val="6B5840"/>
          <w:kern w:val="36"/>
          <w:sz w:val="48"/>
          <w:szCs w:val="48"/>
          <w:lang w:eastAsia="en-GB"/>
        </w:rPr>
        <w:t>Tattooed ladies, quick wit and a mystery affair: the other side of Edward Burne-Jones</w:t>
      </w:r>
    </w:p>
    <w:p w:rsidR="00790B58" w:rsidRPr="00790B58" w:rsidRDefault="00790B58" w:rsidP="00790B58">
      <w:pPr>
        <w:spacing w:after="0" w:line="240" w:lineRule="auto"/>
        <w:rPr>
          <w:rFonts w:ascii="Georgia" w:eastAsia="Times New Roman" w:hAnsi="Georgia" w:cs="Times New Roman"/>
          <w:b/>
          <w:bCs/>
          <w:lang w:eastAsia="en-GB"/>
        </w:rPr>
      </w:pPr>
      <w:hyperlink r:id="rId5" w:history="1">
        <w:r w:rsidRPr="00790B58">
          <w:rPr>
            <w:rFonts w:ascii="Georgia" w:eastAsia="Times New Roman" w:hAnsi="Georgia" w:cs="Times New Roman"/>
            <w:b/>
            <w:bCs/>
            <w:color w:val="A1845C"/>
            <w:lang w:eastAsia="en-GB"/>
          </w:rPr>
          <w:t>The pre-Raphaelites</w:t>
        </w:r>
      </w:hyperlink>
    </w:p>
    <w:p w:rsidR="00790B58" w:rsidRPr="00790B58" w:rsidRDefault="00790B58" w:rsidP="00790B58">
      <w:pPr>
        <w:spacing w:after="100" w:afterAutospacing="1" w:line="240" w:lineRule="auto"/>
        <w:rPr>
          <w:rFonts w:ascii="Georgia" w:eastAsia="Times New Roman" w:hAnsi="Georgia" w:cs="Times New Roman"/>
          <w:color w:val="121212"/>
          <w:lang w:eastAsia="en-GB"/>
        </w:rPr>
      </w:pPr>
      <w:r w:rsidRPr="00790B58">
        <w:rPr>
          <w:rFonts w:ascii="Georgia" w:eastAsia="Times New Roman" w:hAnsi="Georgia" w:cs="Times New Roman"/>
          <w:color w:val="121212"/>
          <w:lang w:eastAsia="en-GB"/>
        </w:rPr>
        <w:t>He’s best known for his ravishing paintings, but the pre-Raphaelite master also loved dashing off quirky sketches of everyday life – and his tubby friend William Morris</w:t>
      </w:r>
    </w:p>
    <w:p w:rsidR="00790B58" w:rsidRPr="00790B58" w:rsidRDefault="00790B58" w:rsidP="00790B58">
      <w:pPr>
        <w:shd w:val="clear" w:color="auto" w:fill="EACCA0"/>
        <w:spacing w:after="0" w:line="240" w:lineRule="auto"/>
        <w:rPr>
          <w:rFonts w:ascii="Times New Roman" w:eastAsia="Times New Roman" w:hAnsi="Times New Roman" w:cs="Times New Roman"/>
          <w:lang w:eastAsia="en-GB"/>
        </w:rPr>
      </w:pPr>
      <w:r w:rsidRPr="00790B58">
        <w:rPr>
          <w:rFonts w:ascii="Times New Roman" w:eastAsia="Times New Roman" w:hAnsi="Times New Roman" w:cs="Times New Roman"/>
          <w:noProof/>
          <w:lang w:eastAsia="en-GB"/>
        </w:rPr>
        <w:drawing>
          <wp:inline distT="0" distB="0" distL="0" distR="0">
            <wp:extent cx="2857500" cy="2381250"/>
            <wp:effectExtent l="0" t="0" r="0" b="0"/>
            <wp:docPr id="4" name="Picture 4" descr="Maev Kenn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v Kenned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790B58" w:rsidRPr="00790B58" w:rsidRDefault="00790B58" w:rsidP="00790B58">
      <w:pPr>
        <w:spacing w:after="100" w:afterAutospacing="1" w:line="240" w:lineRule="auto"/>
        <w:rPr>
          <w:rFonts w:ascii="Georgia" w:eastAsia="Times New Roman" w:hAnsi="Georgia" w:cs="Times New Roman"/>
          <w:i/>
          <w:iCs/>
          <w:color w:val="A1845C"/>
          <w:lang w:eastAsia="en-GB"/>
        </w:rPr>
      </w:pPr>
      <w:hyperlink r:id="rId7" w:history="1">
        <w:proofErr w:type="spellStart"/>
        <w:r w:rsidRPr="00790B58">
          <w:rPr>
            <w:rFonts w:ascii="Georgia" w:eastAsia="Times New Roman" w:hAnsi="Georgia" w:cs="Times New Roman"/>
            <w:b/>
            <w:bCs/>
            <w:color w:val="A1845C"/>
            <w:lang w:eastAsia="en-GB"/>
          </w:rPr>
          <w:t>Maev</w:t>
        </w:r>
        <w:proofErr w:type="spellEnd"/>
        <w:r w:rsidRPr="00790B58">
          <w:rPr>
            <w:rFonts w:ascii="Georgia" w:eastAsia="Times New Roman" w:hAnsi="Georgia" w:cs="Times New Roman"/>
            <w:b/>
            <w:bCs/>
            <w:color w:val="A1845C"/>
            <w:lang w:eastAsia="en-GB"/>
          </w:rPr>
          <w:t xml:space="preserve"> Kennedy</w:t>
        </w:r>
      </w:hyperlink>
    </w:p>
    <w:p w:rsidR="00790B58" w:rsidRPr="00790B58" w:rsidRDefault="00790B58" w:rsidP="00790B58">
      <w:pPr>
        <w:spacing w:after="100" w:afterAutospacing="1" w:line="240" w:lineRule="auto"/>
        <w:rPr>
          <w:rFonts w:ascii="Times New Roman" w:eastAsia="Times New Roman" w:hAnsi="Times New Roman" w:cs="Times New Roman"/>
          <w:lang w:eastAsia="en-GB"/>
        </w:rPr>
      </w:pPr>
      <w:r w:rsidRPr="00790B58">
        <w:rPr>
          <w:rFonts w:ascii="Helvetica" w:eastAsia="Times New Roman" w:hAnsi="Helvetica" w:cs="Helvetica"/>
          <w:color w:val="767676"/>
          <w:lang w:eastAsia="en-GB"/>
        </w:rPr>
        <w:t>Thu 18 Oct 2018 17.07 </w:t>
      </w:r>
      <w:r w:rsidRPr="00790B58">
        <w:rPr>
          <w:rFonts w:ascii="Times New Roman" w:eastAsia="Times New Roman" w:hAnsi="Times New Roman" w:cs="Times New Roman"/>
          <w:lang w:eastAsia="en-GB"/>
        </w:rPr>
        <w:t xml:space="preserve"> </w:t>
      </w:r>
      <w:r w:rsidRPr="00790B58">
        <w:rPr>
          <w:rFonts w:ascii="Times New Roman" w:eastAsia="Times New Roman" w:hAnsi="Times New Roman" w:cs="Times New Roman"/>
          <w:lang w:eastAsia="en-GB"/>
        </w:rPr>
        <w:fldChar w:fldCharType="begin"/>
      </w:r>
      <w:r w:rsidRPr="00790B58">
        <w:rPr>
          <w:rFonts w:ascii="Times New Roman" w:eastAsia="Times New Roman" w:hAnsi="Times New Roman" w:cs="Times New Roman"/>
          <w:lang w:eastAsia="en-GB"/>
        </w:rPr>
        <w:instrText xml:space="preserve"> HYPERLINK "https://www.theguardian.com/artanddesign/2018/oct/18/edward-burne-jones-tate-britain-london-pre-raphaelite" \l "img-1" </w:instrText>
      </w:r>
      <w:r w:rsidRPr="00790B58">
        <w:rPr>
          <w:rFonts w:ascii="Times New Roman" w:eastAsia="Times New Roman" w:hAnsi="Times New Roman" w:cs="Times New Roman"/>
          <w:lang w:eastAsia="en-GB"/>
        </w:rPr>
        <w:fldChar w:fldCharType="separate"/>
      </w:r>
    </w:p>
    <w:p w:rsidR="00790B58" w:rsidRPr="00790B58" w:rsidRDefault="00790B58" w:rsidP="00790B58">
      <w:pPr>
        <w:spacing w:after="0" w:line="240" w:lineRule="auto"/>
        <w:rPr>
          <w:rFonts w:ascii="Times New Roman" w:eastAsia="Times New Roman" w:hAnsi="Times New Roman" w:cs="Times New Roman"/>
          <w:lang w:eastAsia="en-GB"/>
        </w:rPr>
      </w:pPr>
      <w:r w:rsidRPr="00790B58">
        <w:rPr>
          <w:rFonts w:ascii="Times New Roman" w:eastAsia="Times New Roman" w:hAnsi="Times New Roman" w:cs="Times New Roman"/>
          <w:noProof/>
          <w:color w:val="A1845C"/>
          <w:lang w:eastAsia="en-GB"/>
        </w:rPr>
        <w:drawing>
          <wp:inline distT="0" distB="0" distL="0" distR="0">
            <wp:extent cx="2857500" cy="1895475"/>
            <wp:effectExtent l="0" t="0" r="0" b="9525"/>
            <wp:docPr id="3" name="Picture 3" descr="Laus Veneris, 1873-7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s Veneris, 1873-7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790B58" w:rsidRPr="00790B58" w:rsidRDefault="00790B58" w:rsidP="00790B58">
      <w:pPr>
        <w:spacing w:after="0" w:line="240" w:lineRule="auto"/>
        <w:rPr>
          <w:rFonts w:ascii="Times New Roman" w:eastAsia="Times New Roman" w:hAnsi="Times New Roman" w:cs="Times New Roman"/>
          <w:lang w:eastAsia="en-GB"/>
        </w:rPr>
      </w:pPr>
      <w:r w:rsidRPr="00790B58">
        <w:rPr>
          <w:rFonts w:ascii="Times New Roman" w:eastAsia="Times New Roman" w:hAnsi="Times New Roman" w:cs="Times New Roman"/>
          <w:lang w:eastAsia="en-GB"/>
        </w:rPr>
        <w:fldChar w:fldCharType="end"/>
      </w:r>
      <w:r w:rsidRPr="00790B58">
        <w:rPr>
          <w:rFonts w:ascii="Times New Roman" w:eastAsia="Times New Roman" w:hAnsi="Times New Roman" w:cs="Times New Roman"/>
          <w:lang w:eastAsia="en-GB"/>
        </w:rPr>
        <w:t xml:space="preserve">Obsessively detailed … </w:t>
      </w:r>
      <w:proofErr w:type="spellStart"/>
      <w:r w:rsidRPr="00790B58">
        <w:rPr>
          <w:rFonts w:ascii="Times New Roman" w:eastAsia="Times New Roman" w:hAnsi="Times New Roman" w:cs="Times New Roman"/>
          <w:lang w:eastAsia="en-GB"/>
        </w:rPr>
        <w:t>Laus</w:t>
      </w:r>
      <w:proofErr w:type="spellEnd"/>
      <w:r w:rsidRPr="00790B58">
        <w:rPr>
          <w:rFonts w:ascii="Times New Roman" w:eastAsia="Times New Roman" w:hAnsi="Times New Roman" w:cs="Times New Roman"/>
          <w:lang w:eastAsia="en-GB"/>
        </w:rPr>
        <w:t xml:space="preserve"> Veneris, 1873-78. Photograph: Laing Art Gallery (Tyne &amp; Wear Archives &amp; Museums)</w:t>
      </w:r>
    </w:p>
    <w:p w:rsidR="00790B58" w:rsidRPr="00790B58" w:rsidRDefault="00790B58" w:rsidP="00790B5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0B58">
        <w:rPr>
          <w:rFonts w:ascii="Georgia" w:eastAsia="Times New Roman" w:hAnsi="Georgia" w:cs="Times New Roman"/>
          <w:b/>
          <w:bCs/>
          <w:caps/>
          <w:color w:val="6B5840"/>
          <w:lang w:eastAsia="en-GB"/>
        </w:rPr>
        <w:t>I</w:t>
      </w:r>
      <w:r w:rsidRPr="00790B58">
        <w:rPr>
          <w:rFonts w:ascii="Georgia" w:eastAsia="Times New Roman" w:hAnsi="Georgia" w:cs="Times New Roman"/>
          <w:color w:val="121212"/>
          <w:lang w:eastAsia="en-GB"/>
        </w:rPr>
        <w:t>t was the high-minded and noble </w:t>
      </w:r>
      <w:hyperlink r:id="rId10" w:history="1">
        <w:r w:rsidRPr="00790B58">
          <w:rPr>
            <w:rFonts w:ascii="Georgia" w:eastAsia="Times New Roman" w:hAnsi="Georgia" w:cs="Times New Roman"/>
            <w:color w:val="6B5840"/>
            <w:u w:val="single"/>
            <w:lang w:eastAsia="en-GB"/>
          </w:rPr>
          <w:t>Sir Edward Coley Burne-Jones</w:t>
        </w:r>
      </w:hyperlink>
      <w:r w:rsidRPr="00790B58">
        <w:rPr>
          <w:rFonts w:ascii="Georgia" w:eastAsia="Times New Roman" w:hAnsi="Georgia" w:cs="Times New Roman"/>
          <w:color w:val="121212"/>
          <w:lang w:eastAsia="en-GB"/>
        </w:rPr>
        <w:t xml:space="preserve"> who painted all those armoured knights palely loitering and yearning over wan maidens. It was clearly his scurrilous and much jollier alter ego Ned Jones – his birth name before he upcycled it to a grander version at university – who drew the fat ladies luxuriously dozing in hammocks or sprawled contentedly across chaise </w:t>
      </w:r>
      <w:proofErr w:type="spellStart"/>
      <w:r w:rsidRPr="00790B58">
        <w:rPr>
          <w:rFonts w:ascii="Georgia" w:eastAsia="Times New Roman" w:hAnsi="Georgia" w:cs="Times New Roman"/>
          <w:color w:val="121212"/>
          <w:lang w:eastAsia="en-GB"/>
        </w:rPr>
        <w:t>longues</w:t>
      </w:r>
      <w:proofErr w:type="spellEnd"/>
      <w:r w:rsidRPr="00790B58">
        <w:rPr>
          <w:rFonts w:ascii="Georgia" w:eastAsia="Times New Roman" w:hAnsi="Georgia" w:cs="Times New Roman"/>
          <w:color w:val="121212"/>
          <w:lang w:eastAsia="en-GB"/>
        </w:rPr>
        <w:t>.</w:t>
      </w:r>
    </w:p>
    <w:p w:rsidR="00790B58" w:rsidRPr="00790B58" w:rsidRDefault="00790B58" w:rsidP="00790B5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0B58">
        <w:rPr>
          <w:rFonts w:ascii="Georgia" w:eastAsia="Times New Roman" w:hAnsi="Georgia" w:cs="Times New Roman"/>
          <w:color w:val="121212"/>
          <w:lang w:eastAsia="en-GB"/>
        </w:rPr>
        <w:t>The drawings will go on public display among scores of the pre-Raphaelite artist’s more exalted paintings, in a major exhibition – his first solo show since 1933 – opening </w:t>
      </w:r>
      <w:hyperlink r:id="rId11" w:history="1">
        <w:r w:rsidRPr="00790B58">
          <w:rPr>
            <w:rFonts w:ascii="Georgia" w:eastAsia="Times New Roman" w:hAnsi="Georgia" w:cs="Times New Roman"/>
            <w:color w:val="6B5840"/>
            <w:u w:val="single"/>
            <w:lang w:eastAsia="en-GB"/>
          </w:rPr>
          <w:t>next week at Tate Britain</w:t>
        </w:r>
      </w:hyperlink>
      <w:r w:rsidRPr="00790B58">
        <w:rPr>
          <w:rFonts w:ascii="Georgia" w:eastAsia="Times New Roman" w:hAnsi="Georgia" w:cs="Times New Roman"/>
          <w:color w:val="121212"/>
          <w:lang w:eastAsia="en-GB"/>
        </w:rPr>
        <w:t xml:space="preserve">. They should delight his </w:t>
      </w:r>
      <w:proofErr w:type="gramStart"/>
      <w:r w:rsidRPr="00790B58">
        <w:rPr>
          <w:rFonts w:ascii="Georgia" w:eastAsia="Times New Roman" w:hAnsi="Georgia" w:cs="Times New Roman"/>
          <w:color w:val="121212"/>
          <w:lang w:eastAsia="en-GB"/>
        </w:rPr>
        <w:t>admirers, and</w:t>
      </w:r>
      <w:proofErr w:type="gramEnd"/>
      <w:r w:rsidRPr="00790B58">
        <w:rPr>
          <w:rFonts w:ascii="Georgia" w:eastAsia="Times New Roman" w:hAnsi="Georgia" w:cs="Times New Roman"/>
          <w:color w:val="121212"/>
          <w:lang w:eastAsia="en-GB"/>
        </w:rPr>
        <w:t xml:space="preserve"> surprise the </w:t>
      </w:r>
      <w:r w:rsidRPr="00790B58">
        <w:rPr>
          <w:rFonts w:ascii="Georgia" w:eastAsia="Times New Roman" w:hAnsi="Georgia" w:cs="Times New Roman"/>
          <w:color w:val="121212"/>
          <w:lang w:eastAsia="en-GB"/>
        </w:rPr>
        <w:lastRenderedPageBreak/>
        <w:t>many who have been tempted to snap, “Oh pull yourself together man!” in his day – when his graceful male nudes were criticised by some for being insufficiently manly – and ever since.</w:t>
      </w:r>
    </w:p>
    <w:p w:rsidR="00790B58" w:rsidRPr="00790B58" w:rsidRDefault="00790B58" w:rsidP="00790B58">
      <w:pPr>
        <w:shd w:val="clear" w:color="auto" w:fill="FFFFFF"/>
        <w:spacing w:after="0" w:line="240" w:lineRule="auto"/>
        <w:rPr>
          <w:rFonts w:ascii="Times New Roman" w:eastAsia="Times New Roman" w:hAnsi="Times New Roman" w:cs="Times New Roman"/>
          <w:color w:val="A1845C"/>
          <w:lang w:eastAsia="en-GB"/>
        </w:rPr>
      </w:pPr>
      <w:r w:rsidRPr="00790B58">
        <w:rPr>
          <w:rFonts w:ascii="Georgia" w:eastAsia="Times New Roman" w:hAnsi="Georgia" w:cs="Times New Roman"/>
          <w:color w:val="121212"/>
          <w:lang w:eastAsia="en-GB"/>
        </w:rPr>
        <w:fldChar w:fldCharType="begin"/>
      </w:r>
      <w:r w:rsidRPr="00790B58">
        <w:rPr>
          <w:rFonts w:ascii="Georgia" w:eastAsia="Times New Roman" w:hAnsi="Georgia" w:cs="Times New Roman"/>
          <w:color w:val="121212"/>
          <w:lang w:eastAsia="en-GB"/>
        </w:rPr>
        <w:instrText xml:space="preserve"> HYPERLINK "https://www.theguardian.com/artanddesign/2018/oct/18/edward-burne-jones-tate-britain-london-pre-raphaelite" \l "img-2" </w:instrText>
      </w:r>
      <w:r w:rsidRPr="00790B58">
        <w:rPr>
          <w:rFonts w:ascii="Georgia" w:eastAsia="Times New Roman" w:hAnsi="Georgia" w:cs="Times New Roman"/>
          <w:color w:val="121212"/>
          <w:lang w:eastAsia="en-GB"/>
        </w:rPr>
        <w:fldChar w:fldCharType="separate"/>
      </w:r>
    </w:p>
    <w:p w:rsidR="00790B58" w:rsidRPr="00790B58" w:rsidRDefault="00790B58" w:rsidP="00790B58">
      <w:pPr>
        <w:shd w:val="clear" w:color="auto" w:fill="FFFFFF"/>
        <w:spacing w:after="0" w:line="240" w:lineRule="auto"/>
        <w:rPr>
          <w:rFonts w:ascii="Times New Roman" w:eastAsia="Times New Roman" w:hAnsi="Times New Roman" w:cs="Times New Roman"/>
          <w:lang w:eastAsia="en-GB"/>
        </w:rPr>
      </w:pPr>
      <w:r w:rsidRPr="00790B58">
        <w:rPr>
          <w:rFonts w:ascii="Georgia" w:eastAsia="Times New Roman" w:hAnsi="Georgia" w:cs="Times New Roman"/>
          <w:noProof/>
          <w:color w:val="A1845C"/>
          <w:lang w:eastAsia="en-GB"/>
        </w:rPr>
        <w:drawing>
          <wp:inline distT="0" distB="0" distL="0" distR="0">
            <wp:extent cx="2857500" cy="3571875"/>
            <wp:effectExtent l="0" t="0" r="0" b="9525"/>
            <wp:docPr id="2" name="Picture 2" descr="Inked in … A Bathing Beauty c.1893–9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ked in … A Bathing Beauty c.1893–9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571875"/>
                    </a:xfrm>
                    <a:prstGeom prst="rect">
                      <a:avLst/>
                    </a:prstGeom>
                    <a:noFill/>
                    <a:ln>
                      <a:noFill/>
                    </a:ln>
                  </pic:spPr>
                </pic:pic>
              </a:graphicData>
            </a:graphic>
          </wp:inline>
        </w:drawing>
      </w:r>
    </w:p>
    <w:p w:rsidR="00790B58" w:rsidRPr="00790B58" w:rsidRDefault="00790B58" w:rsidP="00790B58">
      <w:pPr>
        <w:shd w:val="clear" w:color="auto" w:fill="FFFFFF"/>
        <w:spacing w:after="0" w:line="240" w:lineRule="auto"/>
        <w:rPr>
          <w:rFonts w:ascii="Georgia" w:eastAsia="Times New Roman" w:hAnsi="Georgia" w:cs="Times New Roman"/>
          <w:color w:val="121212"/>
          <w:lang w:eastAsia="en-GB"/>
        </w:rPr>
      </w:pPr>
      <w:r w:rsidRPr="00790B58">
        <w:rPr>
          <w:rFonts w:ascii="Georgia" w:eastAsia="Times New Roman" w:hAnsi="Georgia" w:cs="Times New Roman"/>
          <w:color w:val="121212"/>
          <w:lang w:eastAsia="en-GB"/>
        </w:rPr>
        <w:fldChar w:fldCharType="end"/>
      </w:r>
      <w:r w:rsidRPr="00790B58">
        <w:rPr>
          <w:rFonts w:ascii="Georgia" w:eastAsia="Times New Roman" w:hAnsi="Georgia" w:cs="Times New Roman"/>
          <w:color w:val="121212"/>
          <w:lang w:eastAsia="en-GB"/>
        </w:rPr>
        <w:t>Inked in … A Bathing Beauty c.1893–95. Photograph: Peter and Renate Nahum</w:t>
      </w:r>
    </w:p>
    <w:p w:rsidR="00790B58" w:rsidRPr="00790B58" w:rsidRDefault="00790B58" w:rsidP="00790B5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0B58">
        <w:rPr>
          <w:rFonts w:ascii="Georgia" w:eastAsia="Times New Roman" w:hAnsi="Georgia" w:cs="Times New Roman"/>
          <w:color w:val="121212"/>
          <w:lang w:eastAsia="en-GB"/>
        </w:rPr>
        <w:t>“The great thing about his jokes is that they are actually funny,” said curator Alison Smith.</w:t>
      </w:r>
    </w:p>
    <w:p w:rsidR="00790B58" w:rsidRPr="00790B58" w:rsidRDefault="00790B58" w:rsidP="00790B5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0B58">
        <w:rPr>
          <w:rFonts w:ascii="Georgia" w:eastAsia="Times New Roman" w:hAnsi="Georgia" w:cs="Times New Roman"/>
          <w:color w:val="121212"/>
          <w:lang w:eastAsia="en-GB"/>
        </w:rPr>
        <w:t>The exhibition will include works in stained glass, tapestry and painting, images of a fantasy world that the self-taught Burne-Jones imagined in such obsessive detail that he created full-scale models in his studio of suits of armour, jewels, weapons and even the serpentine monster battled by Perseus.</w:t>
      </w:r>
    </w:p>
    <w:p w:rsidR="00790B58" w:rsidRPr="00790B58" w:rsidRDefault="00790B58" w:rsidP="00790B5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0B58">
        <w:rPr>
          <w:rFonts w:ascii="Georgia" w:eastAsia="Times New Roman" w:hAnsi="Georgia" w:cs="Times New Roman"/>
          <w:color w:val="121212"/>
          <w:lang w:eastAsia="en-GB"/>
        </w:rPr>
        <w:t>His technique was so painstaking that clients waited years or even decades for commissions to be completed. The drawings couldn’t be more different: rapid-fire sketches of daily life, invented characters such as the fat lady, or wicked little caricatures, including the skeletal figure of the artist himself and his friend </w:t>
      </w:r>
      <w:hyperlink r:id="rId14" w:history="1">
        <w:r w:rsidRPr="00790B58">
          <w:rPr>
            <w:rFonts w:ascii="Georgia" w:eastAsia="Times New Roman" w:hAnsi="Georgia" w:cs="Times New Roman"/>
            <w:color w:val="6B5840"/>
            <w:u w:val="single"/>
            <w:lang w:eastAsia="en-GB"/>
          </w:rPr>
          <w:t>William Morris</w:t>
        </w:r>
      </w:hyperlink>
      <w:r w:rsidRPr="00790B58">
        <w:rPr>
          <w:rFonts w:ascii="Georgia" w:eastAsia="Times New Roman" w:hAnsi="Georgia" w:cs="Times New Roman"/>
          <w:color w:val="121212"/>
          <w:lang w:eastAsia="en-GB"/>
        </w:rPr>
        <w:t>, jovially tubby and about to burst his waistcoat buttons. Many were dashed off in letters that he sometimes exchanged up to five times a day with favourite correspondents, often society ladies with whom his precise relationships remain ambiguous.</w:t>
      </w:r>
    </w:p>
    <w:p w:rsidR="00790B58" w:rsidRPr="00790B58" w:rsidRDefault="00790B58" w:rsidP="00790B5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0B58">
        <w:rPr>
          <w:rFonts w:ascii="Georgia" w:eastAsia="Times New Roman" w:hAnsi="Georgia" w:cs="Times New Roman"/>
          <w:color w:val="121212"/>
          <w:lang w:eastAsia="en-GB"/>
        </w:rPr>
        <w:t>His friendship with </w:t>
      </w:r>
      <w:hyperlink r:id="rId15" w:history="1">
        <w:r w:rsidRPr="00790B58">
          <w:rPr>
            <w:rFonts w:ascii="Georgia" w:eastAsia="Times New Roman" w:hAnsi="Georgia" w:cs="Times New Roman"/>
            <w:color w:val="6B5840"/>
            <w:u w:val="single"/>
            <w:lang w:eastAsia="en-GB"/>
          </w:rPr>
          <w:t>Helen Mary Gaskell</w:t>
        </w:r>
      </w:hyperlink>
      <w:r w:rsidRPr="00790B58">
        <w:rPr>
          <w:rFonts w:ascii="Georgia" w:eastAsia="Times New Roman" w:hAnsi="Georgia" w:cs="Times New Roman"/>
          <w:color w:val="121212"/>
          <w:lang w:eastAsia="en-GB"/>
        </w:rPr>
        <w:t> apparently began during a dinner party, over shared hilarity at their memories of a famous American tattooed lady, </w:t>
      </w:r>
      <w:hyperlink r:id="rId16" w:history="1">
        <w:r w:rsidRPr="00790B58">
          <w:rPr>
            <w:rFonts w:ascii="Georgia" w:eastAsia="Times New Roman" w:hAnsi="Georgia" w:cs="Times New Roman"/>
            <w:color w:val="6B5840"/>
            <w:u w:val="single"/>
            <w:lang w:eastAsia="en-GB"/>
          </w:rPr>
          <w:t>Emma de Burgh</w:t>
        </w:r>
      </w:hyperlink>
      <w:r w:rsidRPr="00790B58">
        <w:rPr>
          <w:rFonts w:ascii="Georgia" w:eastAsia="Times New Roman" w:hAnsi="Georgia" w:cs="Times New Roman"/>
          <w:color w:val="121212"/>
          <w:lang w:eastAsia="en-GB"/>
        </w:rPr>
        <w:t xml:space="preserve">. Both were married, Burne-Jones an art-world superstar in his 60s and Gaskell a bored young wife and society hostess. The exact nature of their relationship is unclear, since at her request Burne-Jones destroyed Gaskell’s letters, but </w:t>
      </w:r>
      <w:proofErr w:type="spellStart"/>
      <w:r w:rsidRPr="00790B58">
        <w:rPr>
          <w:rFonts w:ascii="Georgia" w:eastAsia="Times New Roman" w:hAnsi="Georgia" w:cs="Times New Roman"/>
          <w:color w:val="121212"/>
          <w:lang w:eastAsia="en-GB"/>
        </w:rPr>
        <w:t>Josceline</w:t>
      </w:r>
      <w:proofErr w:type="spellEnd"/>
      <w:r w:rsidRPr="00790B58">
        <w:rPr>
          <w:rFonts w:ascii="Georgia" w:eastAsia="Times New Roman" w:hAnsi="Georgia" w:cs="Times New Roman"/>
          <w:color w:val="121212"/>
          <w:lang w:eastAsia="en-GB"/>
        </w:rPr>
        <w:t xml:space="preserve"> </w:t>
      </w:r>
      <w:proofErr w:type="spellStart"/>
      <w:r w:rsidRPr="00790B58">
        <w:rPr>
          <w:rFonts w:ascii="Georgia" w:eastAsia="Times New Roman" w:hAnsi="Georgia" w:cs="Times New Roman"/>
          <w:color w:val="121212"/>
          <w:lang w:eastAsia="en-GB"/>
        </w:rPr>
        <w:t>Dimbleby</w:t>
      </w:r>
      <w:proofErr w:type="spellEnd"/>
      <w:r w:rsidRPr="00790B58">
        <w:rPr>
          <w:rFonts w:ascii="Georgia" w:eastAsia="Times New Roman" w:hAnsi="Georgia" w:cs="Times New Roman"/>
          <w:color w:val="121212"/>
          <w:lang w:eastAsia="en-GB"/>
        </w:rPr>
        <w:t xml:space="preserve">, her great-granddaughter who has written a book about the odd couple, </w:t>
      </w:r>
      <w:r w:rsidRPr="00790B58">
        <w:rPr>
          <w:rFonts w:ascii="Georgia" w:eastAsia="Times New Roman" w:hAnsi="Georgia" w:cs="Times New Roman"/>
          <w:color w:val="121212"/>
          <w:lang w:eastAsia="en-GB"/>
        </w:rPr>
        <w:lastRenderedPageBreak/>
        <w:t>thinks there may have been more to it than pen-friendship. One letter shows Burne-Jones, head in hands, moaning about how dull the day is without her.</w:t>
      </w:r>
    </w:p>
    <w:p w:rsidR="00790B58" w:rsidRPr="00790B58" w:rsidRDefault="00790B58" w:rsidP="00790B58">
      <w:pPr>
        <w:shd w:val="clear" w:color="auto" w:fill="FFFFFF"/>
        <w:spacing w:after="0" w:line="240" w:lineRule="auto"/>
        <w:rPr>
          <w:rFonts w:ascii="Times New Roman" w:eastAsia="Times New Roman" w:hAnsi="Times New Roman" w:cs="Times New Roman"/>
          <w:color w:val="A1845C"/>
          <w:lang w:eastAsia="en-GB"/>
        </w:rPr>
      </w:pPr>
      <w:r w:rsidRPr="00790B58">
        <w:rPr>
          <w:rFonts w:ascii="Georgia" w:eastAsia="Times New Roman" w:hAnsi="Georgia" w:cs="Times New Roman"/>
          <w:color w:val="121212"/>
          <w:lang w:eastAsia="en-GB"/>
        </w:rPr>
        <w:fldChar w:fldCharType="begin"/>
      </w:r>
      <w:r w:rsidRPr="00790B58">
        <w:rPr>
          <w:rFonts w:ascii="Georgia" w:eastAsia="Times New Roman" w:hAnsi="Georgia" w:cs="Times New Roman"/>
          <w:color w:val="121212"/>
          <w:lang w:eastAsia="en-GB"/>
        </w:rPr>
        <w:instrText xml:space="preserve"> HYPERLINK "https://www.theguardian.com/artanddesign/2018/oct/18/edward-burne-jones-tate-britain-london-pre-raphaelite" \l "img-3" </w:instrText>
      </w:r>
      <w:r w:rsidRPr="00790B58">
        <w:rPr>
          <w:rFonts w:ascii="Georgia" w:eastAsia="Times New Roman" w:hAnsi="Georgia" w:cs="Times New Roman"/>
          <w:color w:val="121212"/>
          <w:lang w:eastAsia="en-GB"/>
        </w:rPr>
        <w:fldChar w:fldCharType="separate"/>
      </w:r>
    </w:p>
    <w:p w:rsidR="00790B58" w:rsidRPr="00790B58" w:rsidRDefault="00790B58" w:rsidP="00790B58">
      <w:pPr>
        <w:shd w:val="clear" w:color="auto" w:fill="FFFFFF"/>
        <w:spacing w:after="0" w:line="240" w:lineRule="auto"/>
        <w:rPr>
          <w:rFonts w:ascii="Times New Roman" w:eastAsia="Times New Roman" w:hAnsi="Times New Roman" w:cs="Times New Roman"/>
          <w:lang w:eastAsia="en-GB"/>
        </w:rPr>
      </w:pPr>
      <w:r w:rsidRPr="00790B58">
        <w:rPr>
          <w:rFonts w:ascii="Georgia" w:eastAsia="Times New Roman" w:hAnsi="Georgia" w:cs="Times New Roman"/>
          <w:noProof/>
          <w:color w:val="A1845C"/>
          <w:lang w:eastAsia="en-GB"/>
        </w:rPr>
        <w:drawing>
          <wp:inline distT="0" distB="0" distL="0" distR="0">
            <wp:extent cx="2857500" cy="3438525"/>
            <wp:effectExtent l="0" t="0" r="0" b="9525"/>
            <wp:docPr id="1" name="Picture 1" descr="The Baleful Head, c187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aleful Head, c187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3438525"/>
                    </a:xfrm>
                    <a:prstGeom prst="rect">
                      <a:avLst/>
                    </a:prstGeom>
                    <a:noFill/>
                    <a:ln>
                      <a:noFill/>
                    </a:ln>
                  </pic:spPr>
                </pic:pic>
              </a:graphicData>
            </a:graphic>
          </wp:inline>
        </w:drawing>
      </w:r>
    </w:p>
    <w:p w:rsidR="00790B58" w:rsidRPr="00790B58" w:rsidRDefault="00790B58" w:rsidP="00790B58">
      <w:pPr>
        <w:shd w:val="clear" w:color="auto" w:fill="FFFFFF"/>
        <w:spacing w:after="0" w:line="240" w:lineRule="auto"/>
        <w:rPr>
          <w:rFonts w:ascii="Georgia" w:eastAsia="Times New Roman" w:hAnsi="Georgia" w:cs="Times New Roman"/>
          <w:color w:val="121212"/>
          <w:lang w:eastAsia="en-GB"/>
        </w:rPr>
      </w:pPr>
      <w:r w:rsidRPr="00790B58">
        <w:rPr>
          <w:rFonts w:ascii="Georgia" w:eastAsia="Times New Roman" w:hAnsi="Georgia" w:cs="Times New Roman"/>
          <w:color w:val="121212"/>
          <w:lang w:eastAsia="en-GB"/>
        </w:rPr>
        <w:fldChar w:fldCharType="end"/>
      </w:r>
      <w:r w:rsidRPr="00790B58">
        <w:rPr>
          <w:rFonts w:ascii="Georgia" w:eastAsia="Times New Roman" w:hAnsi="Georgia" w:cs="Times New Roman"/>
          <w:color w:val="121212"/>
          <w:lang w:eastAsia="en-GB"/>
        </w:rPr>
        <w:t>Painstaking technique … The Baleful Head, c1876. Photograph: Southampton City Art Gallery</w:t>
      </w:r>
    </w:p>
    <w:p w:rsidR="00790B58" w:rsidRPr="00790B58" w:rsidRDefault="00790B58" w:rsidP="00790B5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0B58">
        <w:rPr>
          <w:rFonts w:ascii="Georgia" w:eastAsia="Times New Roman" w:hAnsi="Georgia" w:cs="Times New Roman"/>
          <w:color w:val="121212"/>
          <w:lang w:eastAsia="en-GB"/>
        </w:rPr>
        <w:t xml:space="preserve">Gaskell and Burne-Jones had both relished seeing De Burgh, who made a good living for decades exhibiting her spectacularly inked skin, turning to reveal the showstopper: </w:t>
      </w:r>
      <w:proofErr w:type="gramStart"/>
      <w:r w:rsidRPr="00790B58">
        <w:rPr>
          <w:rFonts w:ascii="Georgia" w:eastAsia="Times New Roman" w:hAnsi="Georgia" w:cs="Times New Roman"/>
          <w:color w:val="121212"/>
          <w:lang w:eastAsia="en-GB"/>
        </w:rPr>
        <w:t>the</w:t>
      </w:r>
      <w:proofErr w:type="gramEnd"/>
      <w:r w:rsidRPr="00790B58">
        <w:rPr>
          <w:rFonts w:ascii="Georgia" w:eastAsia="Times New Roman" w:hAnsi="Georgia" w:cs="Times New Roman"/>
          <w:color w:val="121212"/>
          <w:lang w:eastAsia="en-GB"/>
        </w:rPr>
        <w:t xml:space="preserve"> Last Supper tattooed across her back. Burne-Jones drew De Burgh several times, a sturdy but poised and confident figure, and the exhibition will include his drawing made immediately after seeing her at the London Aquarium.</w:t>
      </w:r>
    </w:p>
    <w:p w:rsidR="00790B58" w:rsidRPr="00790B58" w:rsidRDefault="00790B58" w:rsidP="00790B5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0B58">
        <w:rPr>
          <w:rFonts w:ascii="Georgia" w:eastAsia="Times New Roman" w:hAnsi="Georgia" w:cs="Times New Roman"/>
          <w:color w:val="121212"/>
          <w:lang w:eastAsia="en-GB"/>
        </w:rPr>
        <w:t>The illustrated letters to Gaskell are on loan from the Ashmolean in Oxford. </w:t>
      </w:r>
      <w:hyperlink r:id="rId19" w:history="1">
        <w:r w:rsidRPr="00790B58">
          <w:rPr>
            <w:rFonts w:ascii="Georgia" w:eastAsia="Times New Roman" w:hAnsi="Georgia" w:cs="Times New Roman"/>
            <w:color w:val="6B5840"/>
            <w:u w:val="single"/>
            <w:lang w:eastAsia="en-GB"/>
          </w:rPr>
          <w:t>The museum acquired them at auction</w:t>
        </w:r>
      </w:hyperlink>
      <w:r w:rsidRPr="00790B58">
        <w:rPr>
          <w:rFonts w:ascii="Georgia" w:eastAsia="Times New Roman" w:hAnsi="Georgia" w:cs="Times New Roman"/>
          <w:color w:val="121212"/>
          <w:lang w:eastAsia="en-GB"/>
        </w:rPr>
        <w:t> – adding to an extensive collection of exquisite Burne-Jones drawings – but hasn’t previously exhibited them. The letters were a surprising inclusion at the Burlington Fine Arts Society in 1899, where his delicately detailed formal studies for finished paintings were compared to Leonardo da Vinci, but the letters were also admired as examples of his “impassioned imagination”.</w:t>
      </w:r>
    </w:p>
    <w:p w:rsidR="00790B58" w:rsidRPr="00790B58" w:rsidRDefault="00790B58" w:rsidP="00790B5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0B58">
        <w:rPr>
          <w:rFonts w:ascii="Georgia" w:eastAsia="Times New Roman" w:hAnsi="Georgia" w:cs="Times New Roman"/>
          <w:color w:val="121212"/>
          <w:lang w:eastAsia="en-GB"/>
        </w:rPr>
        <w:t>“There was definitely some shared interest in fat ladies. It was clearly a private joke between them,” said Colin Harrison, senior curator at the Ashmolean, smiling at a drawing showing an imposing figure, evening gown trailing behind her, barely fitting through the door into a lavatory.</w:t>
      </w:r>
    </w:p>
    <w:p w:rsidR="00790B58" w:rsidRPr="00790B58" w:rsidRDefault="00790B58" w:rsidP="00790B5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0B58">
        <w:rPr>
          <w:rFonts w:ascii="Georgia" w:eastAsia="Times New Roman" w:hAnsi="Georgia" w:cs="Times New Roman"/>
          <w:color w:val="121212"/>
          <w:lang w:eastAsia="en-GB"/>
        </w:rPr>
        <w:t>Burne-Jones died of heart failure in 1898, and decades later Gaskell gave the letters to a friend, writing: “If you are like me, you will take them out and laugh when you are an old man, as you did the first time you read them.”</w:t>
      </w:r>
    </w:p>
    <w:p w:rsidR="00C8091D" w:rsidRPr="00790B58" w:rsidRDefault="00790B58" w:rsidP="00790B58">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790B58">
        <w:rPr>
          <w:rFonts w:ascii="Georgia" w:eastAsia="Times New Roman" w:hAnsi="Georgia" w:cs="Times New Roman"/>
          <w:color w:val="121212"/>
          <w:lang w:eastAsia="en-GB"/>
        </w:rPr>
        <w:t>• </w:t>
      </w:r>
      <w:hyperlink r:id="rId20" w:history="1">
        <w:r w:rsidRPr="00790B58">
          <w:rPr>
            <w:rFonts w:ascii="Georgia" w:eastAsia="Times New Roman" w:hAnsi="Georgia" w:cs="Times New Roman"/>
            <w:color w:val="6B5840"/>
            <w:u w:val="single"/>
            <w:lang w:eastAsia="en-GB"/>
          </w:rPr>
          <w:t>Edward Burne-Jones is at Tate Britain, London</w:t>
        </w:r>
      </w:hyperlink>
      <w:r w:rsidRPr="00790B58">
        <w:rPr>
          <w:rFonts w:ascii="Georgia" w:eastAsia="Times New Roman" w:hAnsi="Georgia" w:cs="Times New Roman"/>
          <w:color w:val="121212"/>
          <w:lang w:eastAsia="en-GB"/>
        </w:rPr>
        <w:t>, 24 October - 24 February.</w:t>
      </w:r>
    </w:p>
    <w:sectPr w:rsidR="00C8091D" w:rsidRPr="00790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73572"/>
    <w:multiLevelType w:val="multilevel"/>
    <w:tmpl w:val="33FA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58"/>
    <w:rsid w:val="001B2D28"/>
    <w:rsid w:val="00790B58"/>
    <w:rsid w:val="00C8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1622"/>
  <w15:chartTrackingRefBased/>
  <w15:docId w15:val="{9AA064B7-E40E-4E11-970E-1C783A67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D28"/>
  </w:style>
  <w:style w:type="paragraph" w:styleId="Heading1">
    <w:name w:val="heading 1"/>
    <w:basedOn w:val="Normal"/>
    <w:link w:val="Heading1Char"/>
    <w:uiPriority w:val="9"/>
    <w:qFormat/>
    <w:rsid w:val="00790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90B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B5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90B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90B58"/>
    <w:rPr>
      <w:color w:val="0000FF"/>
      <w:u w:val="single"/>
    </w:rPr>
  </w:style>
  <w:style w:type="character" w:customStyle="1" w:styleId="labellink-wrapper">
    <w:name w:val="label__link-wrapper"/>
    <w:basedOn w:val="DefaultParagraphFont"/>
    <w:rsid w:val="00790B58"/>
  </w:style>
  <w:style w:type="paragraph" w:styleId="NormalWeb">
    <w:name w:val="Normal (Web)"/>
    <w:basedOn w:val="Normal"/>
    <w:uiPriority w:val="99"/>
    <w:semiHidden/>
    <w:unhideWhenUsed/>
    <w:rsid w:val="00790B58"/>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byline">
    <w:name w:val="byline"/>
    <w:basedOn w:val="Normal"/>
    <w:rsid w:val="00790B58"/>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ontentdateline">
    <w:name w:val="content__dateline"/>
    <w:basedOn w:val="Normal"/>
    <w:rsid w:val="00790B5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ontentdateline-time">
    <w:name w:val="content__dateline-time"/>
    <w:basedOn w:val="DefaultParagraphFont"/>
    <w:rsid w:val="00790B58"/>
  </w:style>
  <w:style w:type="paragraph" w:customStyle="1" w:styleId="socialitem">
    <w:name w:val="social__item"/>
    <w:basedOn w:val="Normal"/>
    <w:rsid w:val="00790B5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harecounttext">
    <w:name w:val="sharecount__text"/>
    <w:basedOn w:val="DefaultParagraphFont"/>
    <w:rsid w:val="00790B58"/>
  </w:style>
  <w:style w:type="character" w:customStyle="1" w:styleId="commentcount2text">
    <w:name w:val="commentcount2__text"/>
    <w:basedOn w:val="DefaultParagraphFont"/>
    <w:rsid w:val="00790B58"/>
  </w:style>
  <w:style w:type="character" w:customStyle="1" w:styleId="commentcount2value">
    <w:name w:val="commentcount2__value"/>
    <w:basedOn w:val="DefaultParagraphFont"/>
    <w:rsid w:val="00790B58"/>
  </w:style>
  <w:style w:type="character" w:customStyle="1" w:styleId="inline-triangle">
    <w:name w:val="inline-triangle"/>
    <w:basedOn w:val="DefaultParagraphFont"/>
    <w:rsid w:val="00790B58"/>
  </w:style>
  <w:style w:type="character" w:customStyle="1" w:styleId="drop-capinner">
    <w:name w:val="drop-cap__inner"/>
    <w:basedOn w:val="DefaultParagraphFont"/>
    <w:rsid w:val="00790B58"/>
  </w:style>
  <w:style w:type="character" w:customStyle="1" w:styleId="u-h">
    <w:name w:val="u-h"/>
    <w:basedOn w:val="DefaultParagraphFont"/>
    <w:rsid w:val="00790B58"/>
  </w:style>
  <w:style w:type="character" w:customStyle="1" w:styleId="bullet">
    <w:name w:val="bullet"/>
    <w:basedOn w:val="DefaultParagraphFont"/>
    <w:rsid w:val="0079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98649">
      <w:bodyDiv w:val="1"/>
      <w:marLeft w:val="0"/>
      <w:marRight w:val="0"/>
      <w:marTop w:val="0"/>
      <w:marBottom w:val="0"/>
      <w:divBdr>
        <w:top w:val="none" w:sz="0" w:space="0" w:color="auto"/>
        <w:left w:val="none" w:sz="0" w:space="0" w:color="auto"/>
        <w:bottom w:val="none" w:sz="0" w:space="0" w:color="auto"/>
        <w:right w:val="none" w:sz="0" w:space="0" w:color="auto"/>
      </w:divBdr>
      <w:divsChild>
        <w:div w:id="1593129033">
          <w:marLeft w:val="0"/>
          <w:marRight w:val="0"/>
          <w:marTop w:val="0"/>
          <w:marBottom w:val="0"/>
          <w:divBdr>
            <w:top w:val="none" w:sz="0" w:space="0" w:color="auto"/>
            <w:left w:val="none" w:sz="0" w:space="0" w:color="auto"/>
            <w:bottom w:val="none" w:sz="0" w:space="0" w:color="auto"/>
            <w:right w:val="none" w:sz="0" w:space="0" w:color="auto"/>
          </w:divBdr>
          <w:divsChild>
            <w:div w:id="2105298138">
              <w:marLeft w:val="0"/>
              <w:marRight w:val="0"/>
              <w:marTop w:val="0"/>
              <w:marBottom w:val="0"/>
              <w:divBdr>
                <w:top w:val="none" w:sz="0" w:space="0" w:color="auto"/>
                <w:left w:val="none" w:sz="0" w:space="0" w:color="auto"/>
                <w:bottom w:val="none" w:sz="0" w:space="0" w:color="auto"/>
                <w:right w:val="none" w:sz="0" w:space="0" w:color="auto"/>
              </w:divBdr>
              <w:divsChild>
                <w:div w:id="11854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3052">
          <w:marLeft w:val="0"/>
          <w:marRight w:val="0"/>
          <w:marTop w:val="0"/>
          <w:marBottom w:val="0"/>
          <w:divBdr>
            <w:top w:val="none" w:sz="0" w:space="0" w:color="auto"/>
            <w:left w:val="none" w:sz="0" w:space="0" w:color="auto"/>
            <w:bottom w:val="none" w:sz="0" w:space="0" w:color="auto"/>
            <w:right w:val="none" w:sz="0" w:space="0" w:color="auto"/>
          </w:divBdr>
          <w:divsChild>
            <w:div w:id="1355883749">
              <w:marLeft w:val="0"/>
              <w:marRight w:val="0"/>
              <w:marTop w:val="0"/>
              <w:marBottom w:val="0"/>
              <w:divBdr>
                <w:top w:val="none" w:sz="0" w:space="0" w:color="auto"/>
                <w:left w:val="none" w:sz="0" w:space="0" w:color="auto"/>
                <w:bottom w:val="none" w:sz="0" w:space="0" w:color="auto"/>
                <w:right w:val="none" w:sz="0" w:space="0" w:color="auto"/>
              </w:divBdr>
            </w:div>
          </w:divsChild>
        </w:div>
        <w:div w:id="1166936599">
          <w:marLeft w:val="0"/>
          <w:marRight w:val="0"/>
          <w:marTop w:val="0"/>
          <w:marBottom w:val="0"/>
          <w:divBdr>
            <w:top w:val="none" w:sz="0" w:space="0" w:color="auto"/>
            <w:left w:val="none" w:sz="0" w:space="0" w:color="auto"/>
            <w:bottom w:val="none" w:sz="0" w:space="0" w:color="auto"/>
            <w:right w:val="none" w:sz="0" w:space="0" w:color="auto"/>
          </w:divBdr>
          <w:divsChild>
            <w:div w:id="2081780449">
              <w:marLeft w:val="0"/>
              <w:marRight w:val="0"/>
              <w:marTop w:val="0"/>
              <w:marBottom w:val="0"/>
              <w:divBdr>
                <w:top w:val="none" w:sz="0" w:space="0" w:color="auto"/>
                <w:left w:val="none" w:sz="0" w:space="0" w:color="auto"/>
                <w:bottom w:val="none" w:sz="0" w:space="0" w:color="auto"/>
                <w:right w:val="none" w:sz="0" w:space="0" w:color="auto"/>
              </w:divBdr>
              <w:divsChild>
                <w:div w:id="14011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5423">
          <w:marLeft w:val="0"/>
          <w:marRight w:val="0"/>
          <w:marTop w:val="0"/>
          <w:marBottom w:val="0"/>
          <w:divBdr>
            <w:top w:val="none" w:sz="0" w:space="0" w:color="auto"/>
            <w:left w:val="none" w:sz="0" w:space="0" w:color="auto"/>
            <w:bottom w:val="none" w:sz="0" w:space="0" w:color="auto"/>
            <w:right w:val="none" w:sz="0" w:space="0" w:color="auto"/>
          </w:divBdr>
          <w:divsChild>
            <w:div w:id="1661350996">
              <w:marLeft w:val="0"/>
              <w:marRight w:val="0"/>
              <w:marTop w:val="0"/>
              <w:marBottom w:val="0"/>
              <w:divBdr>
                <w:top w:val="none" w:sz="0" w:space="0" w:color="auto"/>
                <w:left w:val="none" w:sz="0" w:space="0" w:color="auto"/>
                <w:bottom w:val="none" w:sz="0" w:space="0" w:color="auto"/>
                <w:right w:val="none" w:sz="0" w:space="0" w:color="auto"/>
              </w:divBdr>
              <w:divsChild>
                <w:div w:id="453913032">
                  <w:marLeft w:val="0"/>
                  <w:marRight w:val="0"/>
                  <w:marTop w:val="0"/>
                  <w:marBottom w:val="0"/>
                  <w:divBdr>
                    <w:top w:val="none" w:sz="0" w:space="0" w:color="auto"/>
                    <w:left w:val="none" w:sz="0" w:space="0" w:color="auto"/>
                    <w:bottom w:val="none" w:sz="0" w:space="0" w:color="auto"/>
                    <w:right w:val="none" w:sz="0" w:space="0" w:color="auto"/>
                  </w:divBdr>
                </w:div>
              </w:divsChild>
            </w:div>
            <w:div w:id="222835511">
              <w:marLeft w:val="0"/>
              <w:marRight w:val="0"/>
              <w:marTop w:val="0"/>
              <w:marBottom w:val="0"/>
              <w:divBdr>
                <w:top w:val="none" w:sz="0" w:space="0" w:color="auto"/>
                <w:left w:val="none" w:sz="0" w:space="0" w:color="auto"/>
                <w:bottom w:val="none" w:sz="0" w:space="0" w:color="auto"/>
                <w:right w:val="none" w:sz="0" w:space="0" w:color="auto"/>
              </w:divBdr>
            </w:div>
            <w:div w:id="425686088">
              <w:marLeft w:val="0"/>
              <w:marRight w:val="0"/>
              <w:marTop w:val="0"/>
              <w:marBottom w:val="0"/>
              <w:divBdr>
                <w:top w:val="none" w:sz="0" w:space="0" w:color="auto"/>
                <w:left w:val="none" w:sz="0" w:space="0" w:color="auto"/>
                <w:bottom w:val="none" w:sz="0" w:space="0" w:color="auto"/>
                <w:right w:val="none" w:sz="0" w:space="0" w:color="auto"/>
              </w:divBdr>
              <w:divsChild>
                <w:div w:id="366950502">
                  <w:marLeft w:val="0"/>
                  <w:marRight w:val="0"/>
                  <w:marTop w:val="0"/>
                  <w:marBottom w:val="0"/>
                  <w:divBdr>
                    <w:top w:val="none" w:sz="0" w:space="0" w:color="auto"/>
                    <w:left w:val="none" w:sz="0" w:space="0" w:color="auto"/>
                    <w:bottom w:val="none" w:sz="0" w:space="0" w:color="auto"/>
                    <w:right w:val="none" w:sz="0" w:space="0" w:color="auto"/>
                  </w:divBdr>
                </w:div>
                <w:div w:id="1763065818">
                  <w:marLeft w:val="0"/>
                  <w:marRight w:val="0"/>
                  <w:marTop w:val="0"/>
                  <w:marBottom w:val="0"/>
                  <w:divBdr>
                    <w:top w:val="none" w:sz="0" w:space="0" w:color="auto"/>
                    <w:left w:val="none" w:sz="0" w:space="0" w:color="auto"/>
                    <w:bottom w:val="none" w:sz="0" w:space="0" w:color="auto"/>
                    <w:right w:val="none" w:sz="0" w:space="0" w:color="auto"/>
                  </w:divBdr>
                  <w:divsChild>
                    <w:div w:id="1182088912">
                      <w:marLeft w:val="0"/>
                      <w:marRight w:val="0"/>
                      <w:marTop w:val="0"/>
                      <w:marBottom w:val="0"/>
                      <w:divBdr>
                        <w:top w:val="none" w:sz="0" w:space="0" w:color="auto"/>
                        <w:left w:val="none" w:sz="0" w:space="0" w:color="auto"/>
                        <w:bottom w:val="none" w:sz="0" w:space="0" w:color="auto"/>
                        <w:right w:val="none" w:sz="0" w:space="0" w:color="auto"/>
                      </w:divBdr>
                    </w:div>
                    <w:div w:id="1487435594">
                      <w:marLeft w:val="0"/>
                      <w:marRight w:val="0"/>
                      <w:marTop w:val="0"/>
                      <w:marBottom w:val="0"/>
                      <w:divBdr>
                        <w:top w:val="none" w:sz="0" w:space="0" w:color="auto"/>
                        <w:left w:val="none" w:sz="0" w:space="0" w:color="auto"/>
                        <w:bottom w:val="none" w:sz="0" w:space="0" w:color="auto"/>
                        <w:right w:val="none" w:sz="0" w:space="0" w:color="auto"/>
                      </w:divBdr>
                    </w:div>
                    <w:div w:id="518618250">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151454288">
          <w:marLeft w:val="0"/>
          <w:marRight w:val="0"/>
          <w:marTop w:val="0"/>
          <w:marBottom w:val="0"/>
          <w:divBdr>
            <w:top w:val="none" w:sz="0" w:space="0" w:color="auto"/>
            <w:left w:val="none" w:sz="0" w:space="0" w:color="auto"/>
            <w:bottom w:val="none" w:sz="0" w:space="0" w:color="auto"/>
            <w:right w:val="none" w:sz="0" w:space="0" w:color="auto"/>
          </w:divBdr>
        </w:div>
        <w:div w:id="500580733">
          <w:marLeft w:val="0"/>
          <w:marRight w:val="0"/>
          <w:marTop w:val="0"/>
          <w:marBottom w:val="0"/>
          <w:divBdr>
            <w:top w:val="none" w:sz="0" w:space="0" w:color="auto"/>
            <w:left w:val="none" w:sz="0" w:space="0" w:color="auto"/>
            <w:bottom w:val="none" w:sz="0" w:space="0" w:color="auto"/>
            <w:right w:val="none" w:sz="0" w:space="0" w:color="auto"/>
          </w:divBdr>
          <w:divsChild>
            <w:div w:id="592248862">
              <w:marLeft w:val="0"/>
              <w:marRight w:val="0"/>
              <w:marTop w:val="0"/>
              <w:marBottom w:val="0"/>
              <w:divBdr>
                <w:top w:val="none" w:sz="0" w:space="0" w:color="auto"/>
                <w:left w:val="none" w:sz="0" w:space="0" w:color="auto"/>
                <w:bottom w:val="none" w:sz="0" w:space="0" w:color="auto"/>
                <w:right w:val="none" w:sz="0" w:space="0" w:color="auto"/>
              </w:divBdr>
            </w:div>
            <w:div w:id="26610429">
              <w:marLeft w:val="0"/>
              <w:marRight w:val="0"/>
              <w:marTop w:val="0"/>
              <w:marBottom w:val="0"/>
              <w:divBdr>
                <w:top w:val="none" w:sz="0" w:space="0" w:color="auto"/>
                <w:left w:val="none" w:sz="0" w:space="0" w:color="auto"/>
                <w:bottom w:val="none" w:sz="0" w:space="0" w:color="auto"/>
                <w:right w:val="none" w:sz="0" w:space="0" w:color="auto"/>
              </w:divBdr>
            </w:div>
            <w:div w:id="634411694">
              <w:marLeft w:val="0"/>
              <w:marRight w:val="0"/>
              <w:marTop w:val="0"/>
              <w:marBottom w:val="0"/>
              <w:divBdr>
                <w:top w:val="none" w:sz="0" w:space="0" w:color="auto"/>
                <w:left w:val="none" w:sz="0" w:space="0" w:color="auto"/>
                <w:bottom w:val="none" w:sz="0" w:space="0" w:color="auto"/>
                <w:right w:val="none" w:sz="0" w:space="0" w:color="auto"/>
              </w:divBdr>
            </w:div>
            <w:div w:id="19393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artanddesign/2018/oct/18/edward-burne-jones-tate-britain-london-pre-raphaelite#img-1" TargetMode="Externa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heguardian.com/profile/maevkennedy" TargetMode="External"/><Relationship Id="rId12" Type="http://schemas.openxmlformats.org/officeDocument/2006/relationships/hyperlink" Target="https://www.theguardian.com/artanddesign/2018/oct/18/edward-burne-jones-tate-britain-london-pre-raphaelite#img-2" TargetMode="External"/><Relationship Id="rId17" Type="http://schemas.openxmlformats.org/officeDocument/2006/relationships/hyperlink" Target="https://www.theguardian.com/artanddesign/2018/oct/18/edward-burne-jones-tate-britain-london-pre-raphaelite#img-3" TargetMode="External"/><Relationship Id="rId2" Type="http://schemas.openxmlformats.org/officeDocument/2006/relationships/styles" Target="styles.xml"/><Relationship Id="rId16" Type="http://schemas.openxmlformats.org/officeDocument/2006/relationships/hyperlink" Target="http://www.leicestergalleries.com/19th-20th-century-paintings/d/a-bathing-beauty:-two-views-front-and-back-of-emma-de-burgh-with-leonardo%E2%80%99s-last-supper-tattooed-on-her-back-whom-the-artist-had-seen-that-afternoon-at-the-london-aquarium-/10217" TargetMode="External"/><Relationship Id="rId20" Type="http://schemas.openxmlformats.org/officeDocument/2006/relationships/hyperlink" Target="https://www.tate.org.uk/whats-on/tate-britain/exhibition/edward-burne-jon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ate.org.uk/whats-on/tate-britain/exhibition/edward-burne-jones" TargetMode="External"/><Relationship Id="rId5" Type="http://schemas.openxmlformats.org/officeDocument/2006/relationships/hyperlink" Target="https://www.theguardian.com/artanddesign/the-pre-raphaelites" TargetMode="External"/><Relationship Id="rId15" Type="http://schemas.openxmlformats.org/officeDocument/2006/relationships/hyperlink" Target="http://www.leicestergalleries.com/19th-20th-century-paintings/d/edward-coley-burne-jones/12602" TargetMode="External"/><Relationship Id="rId10" Type="http://schemas.openxmlformats.org/officeDocument/2006/relationships/hyperlink" Target="https://www.tate.org.uk/whats-on/tate-britain/exhibition/edward-burne-jones" TargetMode="External"/><Relationship Id="rId19" Type="http://schemas.openxmlformats.org/officeDocument/2006/relationships/hyperlink" Target="https://www.artfund.org/news/2015/08/06/ashmolean-acquires-letters-of-sir-edward-burne-jones-to-the-gaskell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theguardian.com/books/2014/oct/03/how-william-morris-beauty-and-anarchy-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Nahum</dc:creator>
  <cp:keywords/>
  <dc:description/>
  <cp:lastModifiedBy>Peter Nahum</cp:lastModifiedBy>
  <cp:revision>1</cp:revision>
  <dcterms:created xsi:type="dcterms:W3CDTF">2018-12-30T20:43:00Z</dcterms:created>
  <dcterms:modified xsi:type="dcterms:W3CDTF">2018-12-30T20:45:00Z</dcterms:modified>
</cp:coreProperties>
</file>